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PｺﾞｼｯｸM" w:hAnsi="HGPｺﾞｼｯｸM" w:eastAsia="HGPｺﾞｼｯｸM"/>
          <w:b w:val="1"/>
          <w:color w:val="auto"/>
          <w:sz w:val="22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  <w:color w:val="auto"/>
          <w:sz w:val="22"/>
        </w:rPr>
        <w:t>様式７</w:t>
      </w:r>
    </w:p>
    <w:p>
      <w:pPr>
        <w:pStyle w:val="0"/>
        <w:ind w:left="2349" w:hanging="2349" w:hangingChars="900"/>
        <w:jc w:val="center"/>
        <w:rPr>
          <w:rFonts w:hint="eastAsia" w:ascii="HGPｺﾞｼｯｸM" w:hAnsi="HGPｺﾞｼｯｸM" w:eastAsia="HGPｺﾞｼｯｸM"/>
          <w:b w:val="1"/>
          <w:color w:val="auto"/>
          <w:sz w:val="26"/>
        </w:rPr>
      </w:pP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質　問　用　紙</w:t>
      </w:r>
    </w:p>
    <w:p>
      <w:pPr>
        <w:pStyle w:val="0"/>
        <w:ind w:left="1980" w:hanging="1980" w:hangingChars="900"/>
        <w:jc w:val="center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（富士川町総合計画・人口ビジョン・総合戦略・国土強靭化地域計画策定支援業務）</w:t>
      </w:r>
    </w:p>
    <w:p>
      <w:pPr>
        <w:pStyle w:val="0"/>
        <w:ind w:left="1890" w:hanging="1890" w:hangingChars="900"/>
        <w:jc w:val="center"/>
        <w:rPr>
          <w:rFonts w:hint="eastAsia" w:ascii="HGPｺﾞｼｯｸM" w:hAnsi="HGPｺﾞｼｯｸM" w:eastAsia="HGPｺﾞｼｯｸM"/>
          <w:color w:val="auto"/>
        </w:rPr>
      </w:pP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50"/>
        <w:gridCol w:w="6762"/>
      </w:tblGrid>
      <w:tr>
        <w:trPr>
          <w:trHeight w:val="435" w:hRule="atLeast"/>
        </w:trPr>
        <w:tc>
          <w:tcPr>
            <w:tcW w:w="199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商号又は名称</w:t>
            </w:r>
          </w:p>
        </w:tc>
        <w:tc>
          <w:tcPr>
            <w:tcW w:w="73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代表者氏名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担当部署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担当者氏名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電話番号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FAX</w:t>
            </w: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、Ｅ</w:t>
            </w: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-mail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質問件名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8090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質問内容</w:t>
            </w:r>
          </w:p>
        </w:tc>
        <w:tc>
          <w:tcPr>
            <w:tcW w:w="735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※質問は１枚につき１件とする。</w:t>
      </w:r>
    </w:p>
    <w:sectPr>
      <w:footerReference r:id="rId5" w:type="default"/>
      <w:pgSz w:w="11906" w:h="16838"/>
      <w:pgMar w:top="1985" w:right="1701" w:bottom="1701" w:left="1701" w:header="851" w:footer="737" w:gutter="0"/>
      <w:pgNumType w:fmt="numberInDash" w:start="1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1130</TotalTime>
  <Pages>18</Pages>
  <Words>130</Words>
  <Characters>6228</Characters>
  <Application>JUST Note</Application>
  <Lines>2894</Lines>
  <Paragraphs>400</Paragraphs>
  <Company> </Company>
  <CharactersWithSpaces>6820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甲佐町総合計画策定に係るプロポーザル方式実施要領</dc:title>
  <dc:creator>0251</dc:creator>
  <cp:lastModifiedBy>FJPCA220004</cp:lastModifiedBy>
  <cp:lastPrinted>2023-07-10T04:34:36Z</cp:lastPrinted>
  <dcterms:created xsi:type="dcterms:W3CDTF">2023-03-16T03:02:00Z</dcterms:created>
  <dcterms:modified xsi:type="dcterms:W3CDTF">2023-07-10T04:47:56Z</dcterms:modified>
  <cp:revision>58</cp:revision>
</cp:coreProperties>
</file>